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CE63D7" w:rsidRPr="00CE63D7" w:rsidTr="00CE63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52"/>
            </w:tblGrid>
            <w:tr w:rsidR="00CE63D7" w:rsidRPr="00CE63D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2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514475" cy="1838325"/>
                        <wp:effectExtent l="19050" t="0" r="9525" b="0"/>
                        <wp:docPr id="1" name="Imagem 1" descr="https://www.iomat.mt.gov.br/images/logo_imprensa_ofici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iomat.mt.gov.br/images/logo_imprensa_ofici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4"/>
            </w:tblGrid>
            <w:tr w:rsidR="00CE63D7" w:rsidRPr="00CE63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24"/>
                        <w:szCs w:val="24"/>
                        <w:lang w:eastAsia="pt-BR"/>
                      </w:rPr>
                      <w:drawing>
                        <wp:inline distT="0" distB="0" distL="0" distR="0">
                          <wp:extent cx="238125" cy="238125"/>
                          <wp:effectExtent l="19050" t="0" r="9525" b="0"/>
                          <wp:docPr id="2" name="Imagem 2" descr="https://www.iomat.mt.gov.br/images/impressora01.gif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www.iomat.mt.gov.br/images/impressora01.gif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1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E63D7">
                      <w:rPr>
                        <w:rFonts w:ascii="Verdana" w:eastAsia="Times New Roman" w:hAnsi="Verdana" w:cs="Times New Roman"/>
                        <w:b/>
                        <w:bCs/>
                        <w:color w:val="000000"/>
                        <w:sz w:val="18"/>
                        <w:lang w:eastAsia="pt-BR"/>
                      </w:rPr>
                      <w:t>Imprimir</w:t>
                    </w:r>
                  </w:hyperlink>
                  <w:r w:rsidRPr="00CE6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</w:tbl>
          <w:tbl>
            <w:tblPr>
              <w:tblpPr w:leftFromText="45" w:rightFromText="45" w:vertAnchor="text"/>
              <w:tblW w:w="1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9"/>
              <w:gridCol w:w="1087"/>
              <w:gridCol w:w="45"/>
            </w:tblGrid>
            <w:tr w:rsidR="00CE63D7" w:rsidRPr="00CE63D7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CE63D7" w:rsidRPr="00CE63D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r w:rsidRPr="00CE63D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Diário Oficial nº :</w:t>
                  </w: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26294 </w:t>
                  </w:r>
                </w:p>
              </w:tc>
            </w:tr>
            <w:tr w:rsidR="00CE63D7" w:rsidRPr="00CE63D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r w:rsidRPr="00CE63D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Data de publicação:</w:t>
                  </w: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   20/05/2014 </w:t>
                  </w:r>
                </w:p>
              </w:tc>
            </w:tr>
            <w:tr w:rsidR="00CE63D7" w:rsidRPr="00CE63D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  <w:r w:rsidRPr="00CE63D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Matéria nº :</w:t>
                  </w: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666717 </w:t>
                  </w:r>
                </w:p>
              </w:tc>
            </w:tr>
            <w:tr w:rsidR="00CE63D7" w:rsidRPr="00CE63D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CE63D7" w:rsidRPr="00CE63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E63D7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  </w:t>
                  </w:r>
                </w:p>
              </w:tc>
            </w:tr>
          </w:tbl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E63D7" w:rsidRPr="00CE63D7" w:rsidTr="00CE63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left w:w="600" w:type="dxa"/>
                <w:right w:w="0" w:type="dxa"/>
              </w:tblCellMar>
              <w:tblLook w:val="04A0"/>
            </w:tblPr>
            <w:tblGrid>
              <w:gridCol w:w="8079"/>
            </w:tblGrid>
            <w:tr w:rsidR="00CE63D7" w:rsidRPr="00CE63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000000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* REPUBLICAÇÃO DO </w:t>
                  </w:r>
                  <w:r w:rsidRPr="00CE63D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5"/>
                      <w:szCs w:val="15"/>
                      <w:lang w:eastAsia="pt-BR"/>
                    </w:rPr>
                    <w:t>Regimento da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</w:t>
                  </w:r>
                  <w:r w:rsidRPr="00CE63D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5"/>
                      <w:szCs w:val="15"/>
                      <w:lang w:eastAsia="pt-BR"/>
                    </w:rPr>
                    <w:t xml:space="preserve">3ª Conferência Estadual de Saúde do Trabalhador e da Trabalhadora, 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publicado incorretamente no Diário Oficial do Estado de 30/04/2014 aprovada pela Resolução Nº 03/2014 do Conselho Estadual de Saúde.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 xml:space="preserve">3ª CONFERÊNCIA ESTADUAL DE SAÚDE DO TRABALHADOR E DA TRABALHADORA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42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REGIMENTO</w:t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I</w:t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 NATUREZA E FINALIDADE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3ª Conferência Estadual de Saúde do Trabalhador e da Trabalhadora – CESTT, convocada pelo Conselho Estadual de Saúde no dia 12 de março de 2014 com o nº de Resolução  001/2014, tem como objetivo propor diretrizes para implementação da    Política Nacional de Saúde do Trabalhador e da Trabalhadora.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II</w:t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 REALIZAÇÃO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3º Conferência Estadual de Saúde do Trabalhador e da Trabalhadora – CESTT terá abrangência Estadual, mediante a realização das Etapas Regionais, observando o seguinte cronograma: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 – Etapa Regional –  até 15 de maio de 2014.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Il – Etapa Estadual – 05 e 06 de junho de 2014.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57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não cumprimento do prazo previsto neste artigo pelas Regionais não constituirá impedimento para a realização da Etapa Estadual.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70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Seção 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 ETAPA REGIONAL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3º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Etapa Regional terá por objeto analisar as prioridades constantes no Documento Orientador e elaborar propostas para as Regiões, Estado e União para implementação da Política Nacional de Saúde do Trabalhador e da Trabalhadora, considerando os processos produtivos no território e a situação de saúde dos trabalhadores, formais e informais, rurais ou urbanos, e emitirá Relatório da etapa Regional, juntamente com a lista dos delegados da região, eleitos para a etapa estadual, considerando-se os prazos previstos neste regimento.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4º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Escritórios Regionais de Saúde juntamente com os Centros Regionais de Referência em Saúde do Trabalhador (onde houver) deverão coordenar as Conferências Regionais de Saúde do Trabalhador e da Trabalhadora.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Regionais, ao realizarem as suas respectivas Conferências, terão suas representações de Delegados eleitos para etapa estadual devendo levar em conta a proporcionalidade da população por região, conforme estabelecido no Anexo I.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conjunto dos Delegados eleitos nas Conferências Regionais de Saúde do Trabalhador e da Trabalhadora, garantirá em sua totalidade a paridade, observando o total previsto no Anexo II deste Regimento.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Regionais próximas poderão se unir para realização da Conferência Regional, ficando a critério da Comissão Organizadora de cada região.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Seção II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 ETAPA ESTADUAL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5º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Etapa Estadual terá por objetivo, analisar as prioridades constantes no Documento Orientador e  os Relatórios das Conferências Regionais,  elaborar propostas para o Estado e União, e produzir o relatório que será encaminhado à Comissão Organizadora Nacional, até o dia 15 de agosto de 2014.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6º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Na Etapa Estadual só poderão participar os Delegados eleitos nas Conferências Regionais e os Delegados eleitos pelo Conselho Estadual de Saúde respeitando a paridade, Centrais Sindicais, Federações Patronais e convidados. 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Delegados eleitos pelo Conselho Estadual de Saúde são: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 – conselheiros estaduais titulares, ou suplentes, no caso de substituição do titular;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 – os conselheiros estaduais suplentes, um por composição;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III – representantes de entidades/instituições.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3ª Conferência Estadual de Saúde do Trabalhador e da Trabalhadora – CESTT será realizada em Cuiabá - MT.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705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Ill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DO TEMÁRIO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7º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tema central da 3ª Conferência Estadual que orientará as discussões será "SAÚDE DO TRABALHADOR E DA TRABALHADORA, DIREITO DE TODOS E TODAS E DEVER DO ESTADO", a ser desenvolvido em um eixo principal e em quatro sub-eixos.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eixo principal da 3ª Conferência Estadual de Saúde do Trabalhador e da Trabalhadora – CESTT será "IMPLEMENTAÇÃO DA POLÍTICA NACIONAL DE SAÚDE DO TRABALHADOR E DA TRABALHADORA".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57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sub-eixos 3ª Conferência Estadual de Saúde do Trabalhador e da Trabalhadora – CESTT serão: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desenvolvimento socioeconômico e seus reflexos na saúde do trabalhador e da trabalhadora;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Fortalecer a participação dos trabalhadores e das trabalhadoras, da comunidade e do controle social nas ações de saúde do trabalhador e da trabalhadora;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Efetivação da Política Nacional de Saúde do Trabalhador e da Trabalhadora, considerando os princípios da integralidade e intersetorialidade nas três esferas de governo; e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Financiamento da Política Nacional de Saúde do Trabalhador, nos Municípios, Estados e União.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570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IV</w:t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DO FUNCIONAMENTO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8º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3ª Conferência Estadual de Saúde do Trabalhador e da Trabalhadora – CESTT será presidida pelo Secretário de Estado de Saúde e na sua ausência ou impedimento eventual pelo Vice-Presidente  do Conselho Estadual de Saúde.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 9º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consolidado das propostas aprovadas nas Conferências Regionais, será o Documento de Referência nas discussões das Plenárias Temáticas durante a 3ª Conferência Estadual de Saúde do Trabalhador e da Trabalhadora – CESTT.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 10º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Relatórios das Conferências Regionais deverão ser apresentados à Comissão Organizadora Estadual até o dia 15/05/2014.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Relatórios das Etapas Regionais deverão ser apresentados em formulário estabelecido no anexo III deste regimento e deverá conter, no máximo, 04 (quatro) propostas sem número mínimo de propostas por sub-eixo.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Relatório Final da 3ª Conferência Estadual de Saúde do Trabalhador e da Trabalhadora – CESTT deverá conter, no máximo, 12 (doze) propostas sem número mínimo de propostas por sub-eixo, a serem apresentadas em papel tamanho A4, fonte tipo Arial 12, espaço duplo e Moções aprovadas na Plenária Final da Etapa Estadual.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V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DAS COMISSÕES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 11º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3ª Conferência Estadual de Saúde do Trabalhador e da Trabalhadora - CEST será conduzida pelas seguintes comissões: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8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Comissão Executiva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58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Comissão Organizadora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58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Comissão de Comunicação e Mobilização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58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Comissão de Formulação e Relatoria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Comissão Executiva:</w:t>
                  </w: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 xml:space="preserve"> 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Será nomeada pelo Secretário de Estado da Saúde, por meio de Portaria Estadual, com a seguinte composição: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Coordenador-Geral – Representante do CEREST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Coordenador-Geral Adjunto — Representante do CES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Secretário-Geral — Representante do CES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Secretário de Articulação – Representante do CEREST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Comissão Organizadora da 3ª Conferência Estadual de Saúde do Trabalhador e da Trabalhadora – CESTT será composta por 12 (doze) membros e será indicada pelo CEREST e pelo Conselho Estadual de Saúde.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3º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Comissão de Comunicação e Mobilização da 3ª Conferência Estadual de Saúde do Trabalhador e da Trabalhadora – CESTT será composta por 05 (cinco) membros e será indicada pelo CEREST e pelo Conselho Estadual de Saúde.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4º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Comissão de Formulação e Relatoria da 3ª Conferência Estadual de Saúde do Trabalhador e da Trabalhadora – CESTT será composta por 04 (quatro) membros e será indicada pelo CEREST e pelo Conselho Estadual de Saúde.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VI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DAS ATRIBUIÇÕES DAS COMISSÕES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12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À Comissão Executiva compete: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Implementar as deliberações da Comissão Organizadora;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Subsidiar e apoiar a realização das atividades das demais comissões;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Garantir as condições da infra-estrutura necessárias para a realizaçäo da 3ª Conferência Estadual de Saúde do Trabalhador e da Trabalhadora – CESTT;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Propor e viabilizar a execução do orçamento e providenciar as suplementações orçamentárias;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Prestar contas à Comissão Organizadora, dos recursos destinados a realização da Conferência;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Propor as condições de acessibilidade e de infra-estrutura necessárias para a realização da 3ª Conferência Estadual de Saúde do Trabalhador e da Trabalhadora – CESTT;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Providenciar e acompanhar a celebração de contratos e convênios necessários à realização da 3ª Conferência Estadual de Saúde do Trabalhador e da Trabalhadora – CESTT;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propor a lista dos convidados;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54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Estimular e acompanhar o encaminhamento, em tempo hábil, dos Relatórios das Conferências Regionais à Comissão de Relatoria da 3ª Conferência Estadual de Saúde do Trabalhador – CESTT.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Comissão Executiva deverá participar de todas as reuniões da Comissão Organizadora.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13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À Comissão Organizadora compete: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Promover, coordenar e supervisionar a realizacão da 3ª Conferência Estadual de Saúde do Trabalhador e da Trabalhadora – CESTT, atendendo aos aspectos técnicos, políticos, administrativos e financeiros, e apresentando as propostas para deliberação do Conselho Estadual de Saúde;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450" w:hanging="16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II.        Elaborar e Propor: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a)        o Regulamento da 3ª Conferência Estadual de Saúde do Trabalhador e da Trabalhadora;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b)        apreciar a prestação de contas realizadas pela Comissão Executiva;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e)        resolver as questões julgadas pertinentes não previstas nos itens anteriores;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450" w:hanging="16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III.        Acompanhar a disponibilldade da organização, da infra-estrutura e do orçamento das etapas Regionais e Estadual proporcionando condições de acessibilidade e de infra-estrutura necessárias para a realização referentes ao local, ao credenciamento, equipamentos e instalações audiovisuais, de reprografia, comunicação (telefone, Internet, fax, dentre outros), hospedagem, transporte, alimentação e outras;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Estimular, monitorar e apoiar a realização das Conferências Regionais e Estadual de Saúde do Trabalhador.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14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À Comissão de Formulação e Relatoria compete: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Elaborar e propor o método para consolidação dos Relatórios das Etapas Regional, e Estadual;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Consolidar os Relatórios da Etapa Regional;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Propor nomes para compor a equipe de Relatores das Plenárias Temáticas (Relatores de Síntese) e da Plenária Final.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Consolidar os Relatórios produzidos nas Plenárias Temáticas da Etapa Estadual;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8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Elaborar o Relatório Final da 3ª Conferência Estadual de Saúde do Trabalhador e da Trabalhadora – CESTT.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29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Estimular e acompanhar o encaminhamento, em tempo hábil, dos Relatórios das Conferências Estaduais à Comissão de Formulação e Relatoria da 4ª Conferência Nacional de Saúde do Trabalhador e da Trabalhadora – CNST.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15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À Comissão de Comunicação e Mobilização compete: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Definir instrumentos e mecanisnos de divulgação da 3ª Conferência Estadual de Saúde do Trabalhador e da Trabalhadora – CESTT, incluindo imprensa, Internet e outras mídias;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Promover a divulgação do Regimento e a proposta de Regulamento da 3ª Conferência Estadual de Saúde do Trabalhador e da Trabalhadora – CESTT;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Orientar as atividades de comunicação social da Conferência;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3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Apresentar relatórios periódicos das ações de comunicação e divulgação, incluindo recursos na mídia;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Divulgar a produção de materiais, da programação e do Relatório Final da 3ª Conferência Estadual de Saúde do Trabalhador e da Trabalhadora - CESTT;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5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Mobilizar e estimular a participação de todos os segmentos pertinentes nas etapas de realização.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VII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DOS PARTICIPANTES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16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3ª Conferência Estadual de Saúde do Trabalhador e da Trabalhadora – CESTT contará com a seguinte distribuição dos participantes, tendo como base o número de 180 participantes (Anexo II).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participantes da Etapa Estadual da 3ª Conferência Estadual de Saúde do Trabalhador e da Trabalhadora – CESTT serão assim distribuídos: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6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delegados com direito a voz e voto;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7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convidados com direito a voz.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17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Serão delegados na 3ª Conferência Estadual de Saúde do Trabalhador e da Trabalhadora – CESTT: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8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Delegados eleitos nas Etapas Regionais da Saúde do Trabalhador e da Trabalhadora – CESTT, conforme previsto no Anexo II deste Regimento.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delegados indicados pelo Plenário do Conselho Estadual de Saúde, conforme Anexo II deste Regimento.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delegados indicados pelo Plenário da Comissão Intersetorial de Saúde do Trabalhador, conforme Anexo II deste Regimento.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1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delegados indicados pelas Centrais Sindicais Federações Patronais, conforme Anexo II deste Regimento.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No processo eleitoral, para a escolha de delegados, deverão ser eleitos Delegados Suplentes, em igual número das vagas de cada segmento.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Art.18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Serão convidados para a 3ª Conferência Estadual de Saúde do Trabalhador e da Trabalhadora – CESTT representantes de ONGs, Entidades, Instituições Estaduais e Personalidades Estaduais, com atuação de relevância em saúde dos trabalhadores e setores afins.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lastRenderedPageBreak/>
                    <w:t>Art. 19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inscrições dos Delegados eleitos nas Conferências Regionais para a 3ª Conferência Estadual de Saúde do Trabalhador e da Trabalhadora – CESTT, deverão ser feitas junto à Comissão Executiva até o 15 de maio de 2014.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credenciamento dos Delegados Titulares e convidados deverá ser realizado no dia 05 de junho de 2014, das 7h00 às 9h00h e Delegados Suplentes, no dia 05 de junho de 2014, das 9h00 às 12h00h. 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Delegados de municípios do interior do estado terão direito à hospedagem e à alimentação, pagas pela Secretaria Estadual de Saúde – SES/MT.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45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VIII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45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DOS RECURSOS FINANCEIROS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20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despesas com a organização geral para a realização da etapa regional e estadual da 3ª Conferência Estadual de Saúde do Trabalhador e da Trabalhadora – CESTT caberá a dotação orçamentária consignada a Secretaria do Estado de Saúde através do recurso destinado ao Centro Estadual de Referência em Saúde do Trabalhador – CEREST.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 Secretaria de Estado de Saúde arcará com as despesas referentes a passagem aérea de seus delegados para a Conferência Nacional.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despesas com o deslocamento dos Delegados Estaduais de seus Municípios de origem até Cuiabá será de responsabilidade do CEREST Estadual.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IX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DAS INSTÂNCIAS DELIBERATIVAS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21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Serão consideradas como instâncias deliberativas da 3ª CESTT: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690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Plenária de Abertura;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3"/>
                    </w:numPr>
                    <w:spacing w:after="0" w:line="240" w:lineRule="auto"/>
                    <w:ind w:left="690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Grupos de Trabalho;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4"/>
                    </w:numPr>
                    <w:spacing w:after="0" w:line="240" w:lineRule="auto"/>
                    <w:ind w:left="690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Plenária Final.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Plenária de Abertura terá como objetivo deliberar sobre o Regulamento da Etapa Estadual da 3ª CESTT e contará com uma mesa paritária com coordenação e secretaria, todos indicados pela Comissão Organizadora.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grupos de trabalho, distribuídos paritariamente, serão realizados simultaneamente, em um número total de 04 (quatro), e deliberarão sobre o Relatório Consolidado da Etapa Regional, disponibilizados aos delegados da Etapa Estadual  da 3ª CESTT da seguinte forma: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as propostas constantes do Relatório Consolidado da Etapa Regional não destacadas e aprovadas por unanimidade no grupo serão consideradas aprovadas e farão parte do Relatório Final da 3ª CESTT;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6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as propostas que tiverem destaques com 20% (vinte por cento) dos votos deverão ser encaminhadas para plenária final para apreciação;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7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as propostas novas apresentadas que obtiverem 20% (vinte por cento) de aprovação nos grupos irão para plenária final para apreciação;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8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grupos de trabalho terão mesas paritárias, com coordenação e secretaria, todos indicados pela Comissão Organizadora.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3º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resultado do trabalho de grupo será sistematizado pela Comissão de Formulação e Relatoria, constituindo o Relatório Preliminar Final, encaminhado para Plenária Final.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4º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 Plenária Final terá como objetivo votar o conjunto de propostas que deverão ser a ela submetidas na forma deste Regimento e aprovar as Moções de âmbito Estadual.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22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Relatório Final da Conferência conterá as propostas aprovadas nos grupos de trabalho e as propostas e Moções aprovadas na Plenária Final, devendo expressar os debates realizados nas duas Etapas bem como conter diretrizes estaduais para a implementação da Política Nacional de Saúde do Trabalhador e da Trabalhadora.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keepNext/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X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0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 PLENÁRIA FINAL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23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Na Plenária Final, a Coordenação dos trabalhos colocará em aprovação o Relatório Síntese (Consolidado das Plenárias Temáticas), conforme o Regulamento.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Relatório Síntese contemplará todas as propostas discutidas nas Plenárias Temáticas.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Serão contados os votos CONTRA, A FAVOR e as ABSTENÇÕES, com direito a defesa a FAVOR e CONTRA quando a plenária não se sentir esclarecida para votar.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3º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Na Plenária Final não serão acatadas propostas novas.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45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CAPÍTULO XI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450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DAS DISPOSIÇÕES GERAIS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24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Regimentos da Etapa Regional  terão como referência o Regimento da Etapa Estadual e Nacional.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25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casos omissos neste Regimento serão resolvidos pela Comissão Organizadora da 3ª Conferência Estadual de Saúde do Trabalhador e da Trabalhadora - CESTT.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26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Regiões devem respeitar a distribuição prevista no Anexo I e II.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27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As dúvidas quanto à aplicação deste Regimento na EtapaRegional serão esclarecidas pela Comissão Organizadora da 3a CESTT.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u w:val="single"/>
                      <w:lang w:eastAsia="pt-BR"/>
                    </w:rPr>
                    <w:t>ANEXO 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Delegados que deverão ser eleitos pelas etapas regionais para a etapa estadual</w:t>
                  </w:r>
                </w:p>
                <w:tbl>
                  <w:tblPr>
                    <w:tblW w:w="5325" w:type="dxa"/>
                    <w:jc w:val="center"/>
                    <w:tblBorders>
                      <w:top w:val="outset" w:sz="2" w:space="0" w:color="000000"/>
                      <w:left w:val="outset" w:sz="2" w:space="0" w:color="000000"/>
                      <w:bottom w:val="outset" w:sz="2" w:space="0" w:color="000000"/>
                      <w:right w:val="outset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50"/>
                    <w:gridCol w:w="1775"/>
                  </w:tblGrid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16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Número de Habitantes por Regional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Delegados Eleitos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16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Menos de 300.000 habitantes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16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De 300.001 a 500.000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16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Acima de 500.000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</w:tr>
                </w:tbl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População residente por Regional de Saúde</w:t>
                  </w:r>
                </w:p>
                <w:tbl>
                  <w:tblPr>
                    <w:tblW w:w="5325" w:type="dxa"/>
                    <w:jc w:val="center"/>
                    <w:tblBorders>
                      <w:top w:val="outset" w:sz="2" w:space="0" w:color="000000"/>
                      <w:left w:val="outset" w:sz="2" w:space="0" w:color="000000"/>
                      <w:bottom w:val="outset" w:sz="2" w:space="0" w:color="000000"/>
                      <w:right w:val="outset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43"/>
                    <w:gridCol w:w="2782"/>
                  </w:tblGrid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lastRenderedPageBreak/>
                          <w:t>Regional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Número de Habitantes</w:t>
                        </w:r>
                      </w:p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por Regional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Água Boa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84859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Alta Floresta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100528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Barra do Garças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119401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Cáceres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187714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Colider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67756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Cuiabá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928011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Diamantino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94514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Juara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52097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Juina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140125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Peixoto de Azevedo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97563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Pontes e Lacerda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110635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Porto Alegre do Norte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79197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Rondonópolis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466567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São Félix do Araguaia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22089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Sinop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349623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Tangara da Serra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214657</w:t>
                        </w:r>
                      </w:p>
                    </w:tc>
                  </w:tr>
                  <w:tr w:rsidR="00CE63D7" w:rsidRPr="00CE63D7" w:rsidTr="00CE63D7">
                    <w:trPr>
                      <w:jc w:val="center"/>
                    </w:trPr>
                    <w:tc>
                      <w:tcPr>
                        <w:tcW w:w="9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SUB – TOTAL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3115336</w:t>
                        </w:r>
                      </w:p>
                    </w:tc>
                  </w:tr>
                </w:tbl>
                <w:p w:rsidR="00CE63D7" w:rsidRPr="00CE63D7" w:rsidRDefault="00CE63D7" w:rsidP="00CE63D7">
                  <w:pPr>
                    <w:spacing w:after="0" w:line="240" w:lineRule="auto"/>
                    <w:ind w:firstLine="160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Fonte: DW Web/SES-MT 2014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Paridade e distribuição de Delegados segundo Região de Saúde.</w:t>
                  </w:r>
                </w:p>
                <w:tbl>
                  <w:tblPr>
                    <w:tblW w:w="5325" w:type="dxa"/>
                    <w:tblBorders>
                      <w:top w:val="outset" w:sz="2" w:space="0" w:color="000000"/>
                      <w:left w:val="outset" w:sz="2" w:space="0" w:color="000000"/>
                      <w:bottom w:val="outset" w:sz="2" w:space="0" w:color="000000"/>
                      <w:right w:val="outset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39"/>
                    <w:gridCol w:w="672"/>
                    <w:gridCol w:w="1064"/>
                    <w:gridCol w:w="1590"/>
                    <w:gridCol w:w="789"/>
                  </w:tblGrid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Regional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Usuários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Trabalhadores da</w:t>
                        </w:r>
                      </w:p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Saúde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Gestores/Prestadores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DFDFDF"/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Delegados</w:t>
                        </w:r>
                      </w:p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Eleitos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Água Boa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Alta Floresta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Barra do Garcas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Cáceres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Colider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Cuiabá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06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03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12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Diamantino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Juara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Juina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Peixoto de Azevedo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Pontes e Lacerda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Porto Alegre do Norte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Rondonópolis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02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São Félix do Araguaia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Sinop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Tangara da Serra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3660" w:type="dxa"/>
                        <w:gridSpan w:val="4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S u b  –  T o t a l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80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32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CIST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08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FEDERAÇÕES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Times New Roman" w:eastAsia="Times New Roman" w:hAnsi="Times New Roman" w:cs="Times New Roman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8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3660" w:type="dxa"/>
                        <w:gridSpan w:val="4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S u b  –  T o t a l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48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3660" w:type="dxa"/>
                        <w:gridSpan w:val="4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TOTAL GERAL DE DELEGADOS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128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 xml:space="preserve">Convidados 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26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Comissão Organizadora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22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Palestrantes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04</w:t>
                        </w:r>
                      </w:p>
                    </w:tc>
                  </w:tr>
                  <w:tr w:rsidR="00CE63D7" w:rsidRPr="00CE63D7" w:rsidTr="00CE63D7">
                    <w:tc>
                      <w:tcPr>
                        <w:tcW w:w="13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TOTAL DE PARTICIPANTES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br/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pt-BR"/>
                          </w:rPr>
                          <w:t>–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CE63D7" w:rsidRPr="00CE63D7" w:rsidRDefault="00CE63D7" w:rsidP="00CE63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pt-BR"/>
                          </w:rPr>
                        </w:pPr>
                        <w:r w:rsidRPr="00CE6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5"/>
                            <w:szCs w:val="15"/>
                            <w:lang w:eastAsia="pt-BR"/>
                          </w:rPr>
                          <w:t>180</w:t>
                        </w:r>
                      </w:p>
                    </w:tc>
                  </w:tr>
                </w:tbl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u w:val="single"/>
                      <w:lang w:eastAsia="pt-BR"/>
                    </w:rPr>
                    <w:t>ANEXO III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ind w:left="37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ROTEIRO PARA ELABORAÇÃO DO RELATÓRIO DAS ETAPAS REGIONAIS E ESTADUAL DA 3ª CEST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1 – Apresentação e contextualização do evento: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Este item deverá conter: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lastRenderedPageBreak/>
                    <w:t>-        </w:t>
                  </w: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data e local de realização;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-        programação;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-        composição da Comissão Organizadora e seus cargos;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-        composição da Comissão de Relatoria e seus cargos;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-        municípios participantes (somente para o Relatório das Conferências Regionais e Estaduais);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-        entidades participantes do evento;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-        descrição dos participantes (lista de participantes, contendo nome e o número de delegados, segundo segmentos representados);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-        descrição breve do processo de realização do evento.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2 – Síntese das propostas por sub-eixo da Conferência: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Deverão ser apresentadas até 04 (quatro) propostas por sub-eixo nas etapas regionais e 12 (doze) na etapa estadual, não sendo aceitas aquelas que não corresponderem ao tema, isto exigirá que a Relatoria do evento tenha grande capacidade técnica de síntese.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Não devem ser repetidas propostas já aprovadas nas 1ª e 2ª CEST, assim como as propostas sobre Saúde do Trabalhador aprovadas na 14ª Conferência Nacional de Saúde.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Para facilitar que as propostas estejam de acordo com seu respectivo sub-eixo temático, encontram-se aqui transcritas as descrições referentes a cada um, contidas no Documento Orientador elaborado pelo Conselho Nacional de Saúde 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tema central da Conferência que orientará as discussões nas distintas etapas da sua realização será "SAÚDE DO TRABALHADOR E DA TRABALHADORA, DIREITO DE TODOS E TODAS E DEVER DO ESTADO", a ser desenvolvido em um eixo principal e em quatro sub-eixos.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eixo principal da será "IMPLEMENTAÇÃO DA POLÍTICA NACIONAL DE SAÚDE DO TRABALHADOR E DA TRABALHADORA".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sub-eixos da serão: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49"/>
                    </w:numPr>
                    <w:spacing w:after="0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desenvolvimento socioeconômico e seus reflexos na saúde do trabalhador e da trabalhadora;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50"/>
                    </w:numPr>
                    <w:spacing w:after="0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fortalecer a participação dos trabalhadores e das trabalhadoras, da comunidade e do controle social nas ações de saúde do trabalhador e da trabalhadora;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51"/>
                    </w:numPr>
                    <w:spacing w:after="0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efetivação da Política Nacional de Saúde do Trabalhador e da Trabalhadora, considerando os princípios da integralidade e intersetorialidade nas três esferas de governo; e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numPr>
                      <w:ilvl w:val="0"/>
                      <w:numId w:val="52"/>
                    </w:numPr>
                    <w:spacing w:after="0" w:line="240" w:lineRule="auto"/>
                    <w:ind w:left="15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financiamento da Política Nacional de Saúde do Trabalhador, nos Municípios, Estados e União.</w:t>
                  </w: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 xml:space="preserve"> 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t-BR"/>
                    </w:rPr>
                    <w:br/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3 – Anexos: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a)        Moções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b)        Lista dos delegados e suplentes eleitos para a Etapa Nacional/Estadual, com sua opção por qual Eixo Temático</w:t>
                  </w:r>
                </w:p>
                <w:p w:rsidR="00CE63D7" w:rsidRPr="00CE63D7" w:rsidRDefault="00CE63D7" w:rsidP="00CE6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c)        Originais dos Relatórios Regionais</w:t>
                  </w:r>
                </w:p>
              </w:tc>
            </w:tr>
            <w:tr w:rsidR="00CE63D7" w:rsidRPr="00CE63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lastRenderedPageBreak/>
                    <w:t> </w:t>
                  </w:r>
                </w:p>
              </w:tc>
            </w:tr>
            <w:tr w:rsidR="00CE63D7" w:rsidRPr="00CE63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vertAlign w:val="superscript"/>
                      <w:lang w:eastAsia="pt-BR"/>
                    </w:rPr>
                    <w:t>*</w:t>
                  </w:r>
                  <w:r w:rsidRPr="00CE63D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eastAsia="pt-BR"/>
                    </w:rPr>
                    <w:t xml:space="preserve"> Este texto não substitui o publicado no Diário Oficial</w:t>
                  </w:r>
                </w:p>
              </w:tc>
            </w:tr>
            <w:tr w:rsidR="00CE63D7" w:rsidRPr="00CE63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E63D7" w:rsidRPr="00CE63D7" w:rsidRDefault="00CE63D7" w:rsidP="00CE6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CE63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E63D7" w:rsidRPr="00CE63D7" w:rsidTr="00CE63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E63D7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lastRenderedPageBreak/>
              <w:pict>
                <v:rect id="_x0000_i1026" style="width:0;height:1.5pt" o:hralign="center" o:hrstd="t" o:hr="t" fillcolor="#aca899" stroked="f"/>
              </w:pict>
            </w:r>
          </w:p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noProof/>
                  <w:color w:val="000000"/>
                  <w:sz w:val="15"/>
                  <w:szCs w:val="15"/>
                  <w:lang w:eastAsia="pt-BR"/>
                </w:rPr>
                <w:drawing>
                  <wp:inline distT="0" distB="0" distL="0" distR="0">
                    <wp:extent cx="238125" cy="238125"/>
                    <wp:effectExtent l="19050" t="0" r="9525" b="0"/>
                    <wp:docPr id="5" name="Imagem 5" descr="https://www.iomat.mt.gov.br/images/impressora01.gif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www.iomat.mt.gov.br/images/impressora01.gif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E63D7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lang w:eastAsia="pt-BR"/>
                </w:rPr>
                <w:t>Imprimir</w:t>
              </w:r>
            </w:hyperlink>
            <w:r w:rsidRPr="00CE63D7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CE63D7" w:rsidRPr="00CE63D7" w:rsidTr="00CE63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E63D7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</w:tr>
      <w:tr w:rsidR="00CE63D7" w:rsidRPr="00CE63D7" w:rsidTr="00CE63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63D7" w:rsidRPr="00CE63D7" w:rsidRDefault="00CE63D7" w:rsidP="00CE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CE63D7"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  <w:t> </w:t>
            </w:r>
          </w:p>
        </w:tc>
      </w:tr>
    </w:tbl>
    <w:p w:rsidR="004115A7" w:rsidRDefault="00CE63D7"/>
    <w:sectPr w:rsidR="004115A7" w:rsidSect="009B1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33D"/>
    <w:multiLevelType w:val="multilevel"/>
    <w:tmpl w:val="27541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9D60A0"/>
    <w:multiLevelType w:val="multilevel"/>
    <w:tmpl w:val="4D2639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F87C3F"/>
    <w:multiLevelType w:val="multilevel"/>
    <w:tmpl w:val="97D0B5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7D828E2"/>
    <w:multiLevelType w:val="multilevel"/>
    <w:tmpl w:val="6532CC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49A03AB"/>
    <w:multiLevelType w:val="multilevel"/>
    <w:tmpl w:val="DF160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11EF9"/>
    <w:multiLevelType w:val="multilevel"/>
    <w:tmpl w:val="D506C7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DEC0C6E"/>
    <w:multiLevelType w:val="multilevel"/>
    <w:tmpl w:val="266089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DA5462F"/>
    <w:multiLevelType w:val="multilevel"/>
    <w:tmpl w:val="A484F0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3C41529"/>
    <w:multiLevelType w:val="multilevel"/>
    <w:tmpl w:val="EAF676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8943701"/>
    <w:multiLevelType w:val="multilevel"/>
    <w:tmpl w:val="9AF2D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B47517F"/>
    <w:multiLevelType w:val="multilevel"/>
    <w:tmpl w:val="860A92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99C1DF6"/>
    <w:multiLevelType w:val="multilevel"/>
    <w:tmpl w:val="33CA29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17735"/>
    <w:multiLevelType w:val="multilevel"/>
    <w:tmpl w:val="DC2C27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2"/>
    </w:lvlOverride>
  </w:num>
  <w:num w:numId="11">
    <w:abstractNumId w:val="2"/>
    <w:lvlOverride w:ilvl="0">
      <w:startOverride w:val="3"/>
    </w:lvlOverride>
  </w:num>
  <w:num w:numId="12">
    <w:abstractNumId w:val="2"/>
    <w:lvlOverride w:ilvl="0">
      <w:startOverride w:val="4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8"/>
    <w:lvlOverride w:ilvl="0">
      <w:startOverride w:val="3"/>
    </w:lvlOverride>
  </w:num>
  <w:num w:numId="16">
    <w:abstractNumId w:val="8"/>
    <w:lvlOverride w:ilvl="0">
      <w:startOverride w:val="4"/>
    </w:lvlOverride>
  </w:num>
  <w:num w:numId="17">
    <w:abstractNumId w:val="8"/>
    <w:lvlOverride w:ilvl="0">
      <w:startOverride w:val="5"/>
    </w:lvlOverride>
  </w:num>
  <w:num w:numId="18">
    <w:abstractNumId w:val="8"/>
    <w:lvlOverride w:ilvl="0">
      <w:startOverride w:val="6"/>
    </w:lvlOverride>
  </w:num>
  <w:num w:numId="19">
    <w:abstractNumId w:val="8"/>
    <w:lvlOverride w:ilvl="0">
      <w:startOverride w:val="7"/>
    </w:lvlOverride>
  </w:num>
  <w:num w:numId="20">
    <w:abstractNumId w:val="8"/>
    <w:lvlOverride w:ilvl="0">
      <w:startOverride w:val="8"/>
    </w:lvlOverride>
  </w:num>
  <w:num w:numId="21">
    <w:abstractNumId w:val="8"/>
    <w:lvlOverride w:ilvl="0">
      <w:startOverride w:val="9"/>
    </w:lvlOverride>
  </w:num>
  <w:num w:numId="22">
    <w:abstractNumId w:val="5"/>
    <w:lvlOverride w:ilvl="0">
      <w:startOverride w:val="1"/>
    </w:lvlOverride>
  </w:num>
  <w:num w:numId="23">
    <w:abstractNumId w:val="6"/>
    <w:lvlOverride w:ilvl="0">
      <w:startOverride w:val="5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2"/>
    </w:lvlOverride>
  </w:num>
  <w:num w:numId="26">
    <w:abstractNumId w:val="0"/>
    <w:lvlOverride w:ilvl="0">
      <w:startOverride w:val="3"/>
    </w:lvlOverride>
  </w:num>
  <w:num w:numId="27">
    <w:abstractNumId w:val="0"/>
    <w:lvlOverride w:ilvl="0">
      <w:startOverride w:val="4"/>
    </w:lvlOverride>
  </w:num>
  <w:num w:numId="28">
    <w:abstractNumId w:val="0"/>
    <w:lvlOverride w:ilvl="0">
      <w:startOverride w:val="5"/>
    </w:lvlOverride>
  </w:num>
  <w:num w:numId="29">
    <w:abstractNumId w:val="0"/>
    <w:lvlOverride w:ilvl="0">
      <w:startOverride w:val="6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2"/>
    </w:lvlOverride>
  </w:num>
  <w:num w:numId="32">
    <w:abstractNumId w:val="3"/>
    <w:lvlOverride w:ilvl="0">
      <w:startOverride w:val="3"/>
    </w:lvlOverride>
  </w:num>
  <w:num w:numId="33">
    <w:abstractNumId w:val="3"/>
    <w:lvlOverride w:ilvl="0">
      <w:startOverride w:val="4"/>
    </w:lvlOverride>
  </w:num>
  <w:num w:numId="34">
    <w:abstractNumId w:val="3"/>
    <w:lvlOverride w:ilvl="0">
      <w:startOverride w:val="5"/>
    </w:lvlOverride>
  </w:num>
  <w:num w:numId="35">
    <w:abstractNumId w:val="3"/>
    <w:lvlOverride w:ilvl="0">
      <w:startOverride w:val="6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2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2"/>
    </w:lvlOverride>
  </w:num>
  <w:num w:numId="40">
    <w:abstractNumId w:val="1"/>
    <w:lvlOverride w:ilvl="0">
      <w:startOverride w:val="3"/>
    </w:lvlOverride>
  </w:num>
  <w:num w:numId="41">
    <w:abstractNumId w:val="1"/>
    <w:lvlOverride w:ilvl="0">
      <w:startOverride w:val="4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2"/>
    </w:lvlOverride>
  </w:num>
  <w:num w:numId="44">
    <w:abstractNumId w:val="9"/>
    <w:lvlOverride w:ilvl="0">
      <w:startOverride w:val="3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2"/>
    </w:lvlOverride>
  </w:num>
  <w:num w:numId="47">
    <w:abstractNumId w:val="12"/>
    <w:lvlOverride w:ilvl="0">
      <w:startOverride w:val="3"/>
    </w:lvlOverride>
  </w:num>
  <w:num w:numId="48">
    <w:abstractNumId w:val="12"/>
    <w:lvlOverride w:ilvl="0">
      <w:startOverride w:val="4"/>
    </w:lvlOverride>
  </w:num>
  <w:num w:numId="49">
    <w:abstractNumId w:val="10"/>
    <w:lvlOverride w:ilvl="0">
      <w:startOverride w:val="1"/>
    </w:lvlOverride>
  </w:num>
  <w:num w:numId="50">
    <w:abstractNumId w:val="10"/>
    <w:lvlOverride w:ilvl="0">
      <w:startOverride w:val="2"/>
    </w:lvlOverride>
  </w:num>
  <w:num w:numId="51">
    <w:abstractNumId w:val="10"/>
    <w:lvlOverride w:ilvl="0">
      <w:startOverride w:val="3"/>
    </w:lvlOverride>
  </w:num>
  <w:num w:numId="52">
    <w:abstractNumId w:val="10"/>
    <w:lvlOverride w:ilvl="0">
      <w:startOverride w:val="4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63D7"/>
    <w:rsid w:val="000B7188"/>
    <w:rsid w:val="009B19E7"/>
    <w:rsid w:val="00CE63D7"/>
    <w:rsid w:val="00E8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E63D7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mat.mt.gov.br/do/navegadorhtml/mostrar.htm?id=666717&amp;edi_id=37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mat.mt.gov.br/do/navegadorhtml/mostrar.htm?id=666717&amp;edi_id=3703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3219</Words>
  <Characters>17384</Characters>
  <Application>Microsoft Office Word</Application>
  <DocSecurity>0</DocSecurity>
  <Lines>144</Lines>
  <Paragraphs>41</Paragraphs>
  <ScaleCrop>false</ScaleCrop>
  <Company/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marialuciley</dc:creator>
  <cp:keywords/>
  <dc:description/>
  <cp:lastModifiedBy>marialuciley</cp:lastModifiedBy>
  <cp:revision>1</cp:revision>
  <dcterms:created xsi:type="dcterms:W3CDTF">2014-05-21T13:38:00Z</dcterms:created>
  <dcterms:modified xsi:type="dcterms:W3CDTF">2014-05-21T13:38:00Z</dcterms:modified>
</cp:coreProperties>
</file>